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65DB3" w14:textId="77777777" w:rsidR="002A61FD" w:rsidRPr="002A61FD" w:rsidRDefault="002A61FD" w:rsidP="002A61FD">
      <w:pPr>
        <w:spacing w:beforeLines="25" w:before="90" w:line="240" w:lineRule="atLeast"/>
        <w:jc w:val="center"/>
        <w:rPr>
          <w:rFonts w:ascii="微軟正黑體" w:eastAsia="微軟正黑體" w:hAnsi="微軟正黑體" w:hint="eastAsia"/>
          <w:b/>
          <w:sz w:val="36"/>
          <w:szCs w:val="36"/>
        </w:rPr>
      </w:pPr>
      <w:r w:rsidRPr="002A61FD">
        <w:rPr>
          <w:rFonts w:ascii="微軟正黑體" w:eastAsia="微軟正黑體" w:hAnsi="微軟正黑體" w:hint="eastAsia"/>
          <w:b/>
          <w:sz w:val="36"/>
          <w:szCs w:val="36"/>
        </w:rPr>
        <w:t>本次</w:t>
      </w:r>
      <w:bookmarkStart w:id="0" w:name="_GoBack"/>
      <w:r w:rsidRPr="002A61FD">
        <w:rPr>
          <w:rFonts w:ascii="微軟正黑體" w:eastAsia="微軟正黑體" w:hAnsi="微軟正黑體" w:hint="eastAsia"/>
          <w:b/>
          <w:sz w:val="36"/>
          <w:szCs w:val="36"/>
        </w:rPr>
        <w:t>公開說明書增補資料所載內容修訂重點摘要</w:t>
      </w:r>
      <w:bookmarkEnd w:id="0"/>
    </w:p>
    <w:p w14:paraId="7FE7455B" w14:textId="176E7193" w:rsidR="0040254C" w:rsidRDefault="0040254C" w:rsidP="002A61FD">
      <w:pPr>
        <w:spacing w:line="240" w:lineRule="exact"/>
        <w:contextualSpacing/>
        <w:rPr>
          <w:rFonts w:ascii="微軟正黑體" w:eastAsia="微軟正黑體" w:hAnsi="微軟正黑體" w:hint="eastAsia"/>
          <w:b/>
          <w:color w:val="FF0000"/>
        </w:rPr>
      </w:pPr>
    </w:p>
    <w:p w14:paraId="26891020" w14:textId="77777777" w:rsidR="00425A50" w:rsidRPr="00425A50" w:rsidRDefault="00425A50" w:rsidP="00425A50">
      <w:pPr>
        <w:spacing w:line="360" w:lineRule="exact"/>
        <w:ind w:right="-2"/>
        <w:contextualSpacing/>
        <w:jc w:val="center"/>
        <w:rPr>
          <w:rFonts w:ascii="微軟正黑體" w:eastAsia="微軟正黑體" w:hAnsi="微軟正黑體"/>
          <w:b/>
          <w:color w:val="FF0000"/>
        </w:rPr>
      </w:pPr>
    </w:p>
    <w:p w14:paraId="1AC637F4" w14:textId="20F79897" w:rsidR="002A61FD" w:rsidRDefault="002A61FD" w:rsidP="002A61FD">
      <w:pPr>
        <w:spacing w:beforeLines="25" w:before="90" w:line="480" w:lineRule="exact"/>
        <w:jc w:val="both"/>
        <w:rPr>
          <w:rFonts w:ascii="微軟正黑體" w:eastAsia="微軟正黑體" w:hAnsi="微軟正黑體"/>
          <w:lang w:val="en-GB"/>
        </w:rPr>
      </w:pPr>
      <w:r>
        <w:rPr>
          <w:rFonts w:ascii="微軟正黑體" w:eastAsia="微軟正黑體" w:hAnsi="微軟正黑體" w:hint="eastAsia"/>
          <w:lang w:val="en-GB"/>
        </w:rPr>
        <w:t>1. </w:t>
      </w:r>
      <w:r>
        <w:rPr>
          <w:rFonts w:ascii="微軟正黑體" w:eastAsia="微軟正黑體" w:hAnsi="微軟正黑體" w:hint="eastAsia"/>
        </w:rPr>
        <w:t>本基金將變更基金英文名稱，變更前後對照表如下</w:t>
      </w:r>
      <w:r w:rsidRPr="002A61FD">
        <w:rPr>
          <w:rFonts w:ascii="微軟正黑體" w:eastAsia="微軟正黑體" w:hAnsi="微軟正黑體" w:hint="eastAsia"/>
          <w:color w:val="FF0000"/>
        </w:rPr>
        <w:t>(生效日: 2026 年 6 月 1 日)</w:t>
      </w:r>
    </w:p>
    <w:tbl>
      <w:tblPr>
        <w:tblW w:w="921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9"/>
        <w:gridCol w:w="4925"/>
      </w:tblGrid>
      <w:tr w:rsidR="002A61FD" w14:paraId="5A1AFF12" w14:textId="77777777" w:rsidTr="002A61FD">
        <w:trPr>
          <w:trHeight w:val="546"/>
        </w:trPr>
        <w:tc>
          <w:tcPr>
            <w:tcW w:w="4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5D4795" w14:textId="77777777" w:rsidR="002A61FD" w:rsidRDefault="002A61FD" w:rsidP="002A61FD">
            <w:pPr>
              <w:spacing w:line="48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變更前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基金中英文名稱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9004F5" w14:textId="77777777" w:rsidR="002A61FD" w:rsidRDefault="002A61FD" w:rsidP="002A61FD">
            <w:pPr>
              <w:spacing w:line="48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變更後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基金中英文名稱</w:t>
            </w:r>
          </w:p>
        </w:tc>
      </w:tr>
      <w:tr w:rsidR="002A61FD" w14:paraId="57F563A1" w14:textId="77777777" w:rsidTr="002A61FD">
        <w:trPr>
          <w:trHeight w:val="687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B84E19" w14:textId="77777777" w:rsidR="002A61FD" w:rsidRDefault="002A61FD" w:rsidP="002A61FD">
            <w:pPr>
              <w:spacing w:line="480" w:lineRule="exact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富蘭克林坦伯頓開發中國家基金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Templeton </w:t>
            </w:r>
            <w:r>
              <w:rPr>
                <w:rFonts w:ascii="微軟正黑體" w:eastAsia="微軟正黑體" w:hAnsi="微軟正黑體" w:hint="eastAsia"/>
                <w:color w:val="0000FF"/>
                <w:u w:val="single"/>
              </w:rPr>
              <w:t>Developing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Markets </w:t>
            </w:r>
            <w:r>
              <w:rPr>
                <w:rFonts w:ascii="微軟正黑體" w:eastAsia="微軟正黑體" w:hAnsi="微軟正黑體" w:hint="eastAsia"/>
                <w:color w:val="0000FF"/>
                <w:u w:val="single"/>
              </w:rPr>
              <w:t>Trust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98F8E3" w14:textId="77777777" w:rsidR="002A61FD" w:rsidRDefault="002A61FD" w:rsidP="002A61FD">
            <w:pPr>
              <w:spacing w:line="480" w:lineRule="exact"/>
              <w:rPr>
                <w:rFonts w:ascii="微軟正黑體" w:eastAsia="微軟正黑體" w:hAnsi="微軟正黑體" w:hint="eastAsia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富蘭克林坦伯頓開發中國家基金</w:t>
            </w:r>
          </w:p>
          <w:p w14:paraId="5490F434" w14:textId="77777777" w:rsidR="002A61FD" w:rsidRDefault="002A61FD" w:rsidP="002A61FD">
            <w:pPr>
              <w:spacing w:line="480" w:lineRule="exact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Templeton </w:t>
            </w:r>
            <w:r>
              <w:rPr>
                <w:rFonts w:ascii="微軟正黑體" w:eastAsia="微軟正黑體" w:hAnsi="微軟正黑體" w:hint="eastAsia"/>
                <w:color w:val="0000FF"/>
                <w:u w:val="single"/>
              </w:rPr>
              <w:t>Emerging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Markets </w:t>
            </w:r>
            <w:r>
              <w:rPr>
                <w:rFonts w:ascii="微軟正黑體" w:eastAsia="微軟正黑體" w:hAnsi="微軟正黑體" w:hint="eastAsia"/>
                <w:color w:val="0000FF"/>
                <w:u w:val="single"/>
              </w:rPr>
              <w:t>Equity Fund</w:t>
            </w:r>
          </w:p>
        </w:tc>
      </w:tr>
    </w:tbl>
    <w:p w14:paraId="73FC0C8F" w14:textId="77777777" w:rsidR="002A61FD" w:rsidRDefault="002A61FD" w:rsidP="002A61FD">
      <w:pPr>
        <w:spacing w:beforeLines="25" w:before="90" w:line="480" w:lineRule="exact"/>
        <w:jc w:val="both"/>
        <w:rPr>
          <w:rFonts w:ascii="微軟正黑體" w:eastAsia="微軟正黑體" w:hAnsi="微軟正黑體"/>
        </w:rPr>
      </w:pPr>
    </w:p>
    <w:p w14:paraId="0114CFE1" w14:textId="6968C936" w:rsidR="002A61FD" w:rsidRDefault="002A61FD" w:rsidP="002A61FD">
      <w:pPr>
        <w:spacing w:beforeLines="25" w:before="90" w:line="480" w:lineRule="exact"/>
        <w:jc w:val="both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2. 本基金將修訂投資政策：在一般市場情況下，本基金將至少 80% 的淨資產投資於設立於新興市場國家，或主要營運活動位於新興市場國家的公司所發行之股權證券。</w:t>
      </w:r>
    </w:p>
    <w:p w14:paraId="290C758F" w14:textId="77777777" w:rsidR="002A61FD" w:rsidRDefault="002A61FD" w:rsidP="002A61FD">
      <w:pPr>
        <w:spacing w:beforeLines="25" w:before="90" w:line="480" w:lineRule="exact"/>
        <w:jc w:val="both"/>
        <w:rPr>
          <w:rFonts w:ascii="微軟正黑體" w:eastAsia="微軟正黑體" w:hAnsi="微軟正黑體"/>
        </w:rPr>
      </w:pPr>
    </w:p>
    <w:p w14:paraId="167788B6" w14:textId="277AB207" w:rsidR="002A61FD" w:rsidRDefault="002A61FD" w:rsidP="002A61FD">
      <w:pPr>
        <w:spacing w:beforeLines="25" w:before="90" w:line="480" w:lineRule="exact"/>
        <w:jc w:val="both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3. 所有原使用之 「developing market countries（開發中市場國家）」 及 「developing markets（開發中市場）」 等用語，將分別被替換為 「emerging market countries（新興市場國家）」 及 「emerging markets（新興市場）」。</w:t>
      </w:r>
    </w:p>
    <w:p w14:paraId="02C47AC6" w14:textId="77777777" w:rsidR="002A61FD" w:rsidRDefault="002A61FD" w:rsidP="002A61FD">
      <w:pPr>
        <w:spacing w:beforeLines="25" w:before="90" w:line="480" w:lineRule="exact"/>
        <w:jc w:val="both"/>
        <w:rPr>
          <w:rFonts w:ascii="微軟正黑體" w:eastAsia="微軟正黑體" w:hAnsi="微軟正黑體" w:hint="eastAsia"/>
        </w:rPr>
      </w:pPr>
    </w:p>
    <w:p w14:paraId="46A6B5F0" w14:textId="77777777" w:rsidR="002A61FD" w:rsidRDefault="002A61FD" w:rsidP="002A61FD">
      <w:pPr>
        <w:spacing w:beforeLines="25" w:before="90" w:line="480" w:lineRule="exact"/>
        <w:jc w:val="both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本次調整僅為基金英文名稱及投資政策用語之修訂，並不影響本基金投資目標、投資重點或主要投資風險，故投資人權益並不受影響。</w:t>
      </w:r>
    </w:p>
    <w:p w14:paraId="7BFBF12D" w14:textId="12F6569B" w:rsidR="002A61FD" w:rsidRPr="002A61FD" w:rsidRDefault="002A61FD" w:rsidP="002A61FD">
      <w:pPr>
        <w:spacing w:beforeLines="25" w:before="90" w:line="240" w:lineRule="atLeast"/>
        <w:jc w:val="both"/>
        <w:rPr>
          <w:rFonts w:ascii="微軟正黑體" w:eastAsia="微軟正黑體" w:hAnsi="微軟正黑體" w:hint="eastAsia"/>
        </w:rPr>
      </w:pPr>
    </w:p>
    <w:sectPr w:rsidR="002A61FD" w:rsidRPr="002A61FD" w:rsidSect="00616D23">
      <w:headerReference w:type="default" r:id="rId7"/>
      <w:pgSz w:w="11906" w:h="16838"/>
      <w:pgMar w:top="1440" w:right="108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6550C" w14:textId="77777777" w:rsidR="00B905E8" w:rsidRDefault="00B905E8" w:rsidP="00B905E8">
      <w:r>
        <w:separator/>
      </w:r>
    </w:p>
  </w:endnote>
  <w:endnote w:type="continuationSeparator" w:id="0">
    <w:p w14:paraId="219C897A" w14:textId="77777777" w:rsidR="00B905E8" w:rsidRDefault="00B905E8" w:rsidP="00B9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A1B42" w14:textId="77777777" w:rsidR="00B905E8" w:rsidRDefault="00B905E8" w:rsidP="00B905E8">
      <w:r>
        <w:separator/>
      </w:r>
    </w:p>
  </w:footnote>
  <w:footnote w:type="continuationSeparator" w:id="0">
    <w:p w14:paraId="4E7B75D3" w14:textId="77777777" w:rsidR="00B905E8" w:rsidRDefault="00B905E8" w:rsidP="00B90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B5CB9" w14:textId="3457BBD8" w:rsidR="00BD04ED" w:rsidRDefault="00501E65">
    <w:pPr>
      <w:pStyle w:val="a3"/>
    </w:pPr>
    <w:r w:rsidRPr="00501E65">
      <w:rPr>
        <w:noProof/>
      </w:rPr>
      <w:drawing>
        <wp:inline distT="0" distB="0" distL="0" distR="0" wp14:anchorId="3CF3D222" wp14:editId="1BDACF84">
          <wp:extent cx="2378272" cy="897296"/>
          <wp:effectExtent l="0" t="0" r="3175" b="0"/>
          <wp:docPr id="1" name="圖片 17" descr="一張含有 文字, 字型, 標誌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圖片 17" descr="一張含有 文字, 字型, 標誌, 圖形 的圖片&#10;&#10;AI 產生的內容可能不正確。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8272" cy="897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41"/>
    <w:rsid w:val="000150C4"/>
    <w:rsid w:val="001A539E"/>
    <w:rsid w:val="001C09CE"/>
    <w:rsid w:val="00240841"/>
    <w:rsid w:val="002418D1"/>
    <w:rsid w:val="002A61FD"/>
    <w:rsid w:val="00364113"/>
    <w:rsid w:val="0040254C"/>
    <w:rsid w:val="00425A50"/>
    <w:rsid w:val="00501E65"/>
    <w:rsid w:val="00575102"/>
    <w:rsid w:val="00616D23"/>
    <w:rsid w:val="0069250D"/>
    <w:rsid w:val="00862BC2"/>
    <w:rsid w:val="00912BA1"/>
    <w:rsid w:val="00A8058C"/>
    <w:rsid w:val="00A924CD"/>
    <w:rsid w:val="00B444A2"/>
    <w:rsid w:val="00B905E8"/>
    <w:rsid w:val="00BD04ED"/>
    <w:rsid w:val="00BD0738"/>
    <w:rsid w:val="00BE08D6"/>
    <w:rsid w:val="00C72557"/>
    <w:rsid w:val="00D41632"/>
    <w:rsid w:val="00D44B7C"/>
    <w:rsid w:val="00DA167B"/>
    <w:rsid w:val="00EF48F3"/>
    <w:rsid w:val="00F64059"/>
    <w:rsid w:val="00FE5D51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2E782"/>
  <w15:chartTrackingRefBased/>
  <w15:docId w15:val="{61E07D56-5400-4964-8007-5CAE62A6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1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0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0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05E8"/>
    <w:rPr>
      <w:sz w:val="20"/>
      <w:szCs w:val="20"/>
    </w:rPr>
  </w:style>
  <w:style w:type="paragraph" w:customStyle="1" w:styleId="Default">
    <w:name w:val="Default"/>
    <w:basedOn w:val="a"/>
    <w:rsid w:val="001A539E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</w:rPr>
  </w:style>
  <w:style w:type="paragraph" w:styleId="Web">
    <w:name w:val="Normal (Web)"/>
    <w:basedOn w:val="a"/>
    <w:uiPriority w:val="99"/>
    <w:semiHidden/>
    <w:unhideWhenUsed/>
    <w:rsid w:val="0040254C"/>
    <w:pPr>
      <w:widowControl/>
    </w:pPr>
    <w:rPr>
      <w:rFonts w:ascii="SimSun" w:eastAsia="SimSun" w:hAnsi="SimSun" w:cs="SimSu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F550-FFFF-4C63-B3AC-AE720C98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Sammy</dc:creator>
  <cp:keywords/>
  <dc:description/>
  <cp:lastModifiedBy>Yan, Sammy</cp:lastModifiedBy>
  <cp:revision>14</cp:revision>
  <cp:lastPrinted>2025-12-15T02:26:00Z</cp:lastPrinted>
  <dcterms:created xsi:type="dcterms:W3CDTF">2025-07-10T02:18:00Z</dcterms:created>
  <dcterms:modified xsi:type="dcterms:W3CDTF">2026-03-17T01:12:00Z</dcterms:modified>
</cp:coreProperties>
</file>